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DA" w:rsidRPr="009055DA" w:rsidRDefault="009055DA" w:rsidP="009055DA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فارسی</w:t>
        </w:r>
      </w:hyperlink>
    </w:p>
    <w:p w:rsidR="009055DA" w:rsidRPr="009055DA" w:rsidRDefault="009055DA" w:rsidP="009055DA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</w:t>
        </w:r>
      </w:hyperlink>
    </w:p>
    <w:p w:rsidR="009055DA" w:rsidRPr="009055DA" w:rsidRDefault="009055DA" w:rsidP="00905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5DA">
        <w:rPr>
          <w:rFonts w:ascii="Times New Roman" w:eastAsia="Times New Roman" w:hAnsi="Times New Roman" w:cs="Times New Roman"/>
          <w:sz w:val="24"/>
          <w:szCs w:val="24"/>
        </w:rPr>
        <w:t>Islamic Parliament Research Center Of The Islamic Republic Of IRAN</w:t>
      </w:r>
    </w:p>
    <w:p w:rsidR="009055DA" w:rsidRPr="009055DA" w:rsidRDefault="009055DA" w:rsidP="00905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 xml:space="preserve">سه‌شنبه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۰۲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 xml:space="preserve"> دی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۱۳۹۹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9055DA" w:rsidRPr="009055DA" w:rsidRDefault="009055DA" w:rsidP="009055DA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برگ نخست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5DA" w:rsidRPr="009055DA" w:rsidRDefault="009055DA" w:rsidP="009055DA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مرکز پژوهش ها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5DA" w:rsidRPr="009055DA" w:rsidRDefault="009055DA" w:rsidP="009055DA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سـامانه قوانین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5DA" w:rsidRPr="009055DA" w:rsidRDefault="009055DA" w:rsidP="009055DA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مجلس شورای اسلامی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5DA" w:rsidRPr="009055DA" w:rsidRDefault="009055DA" w:rsidP="009055DA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کتابخانه فارابی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5DA" w:rsidRPr="009055DA" w:rsidRDefault="009055DA" w:rsidP="009055DA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فصلنامه مجلس و راهبرد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5DA" w:rsidRPr="009055DA" w:rsidRDefault="009055DA" w:rsidP="009055DA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موبایل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5DA" w:rsidRPr="009055DA" w:rsidRDefault="009055DA" w:rsidP="009055DA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کاربران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5DA" w:rsidRPr="009055DA" w:rsidRDefault="009055DA" w:rsidP="009055DA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</w:rPr>
      </w:pPr>
      <w:r w:rsidRPr="009055D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055DA" w:rsidRPr="009055DA" w:rsidRDefault="009055DA" w:rsidP="00905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5DA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.4pt;height:18.2pt" o:ole="">
            <v:imagedata r:id="rId15" o:title=""/>
          </v:shape>
          <w:control r:id="rId16" w:name="DefaultOcxName" w:shapeid="_x0000_i1031"/>
        </w:object>
      </w:r>
    </w:p>
    <w:p w:rsidR="009055DA" w:rsidRPr="009055DA" w:rsidRDefault="009055DA" w:rsidP="009055DA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</w:rPr>
      </w:pPr>
      <w:r w:rsidRPr="009055D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055DA" w:rsidRPr="009055DA" w:rsidRDefault="009055DA" w:rsidP="00905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مسیر شما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hyperlink r:id="rId17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سـامانه قوانین 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 ›  </w:t>
      </w:r>
      <w:hyperlink r:id="rId18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قوانین و مقررات 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 › 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 xml:space="preserve">قانون الحاق موادی به قانون تنظیم بخشی از مقررات مالی دولت مصوب 27/11/1380 </w:t>
      </w:r>
    </w:p>
    <w:p w:rsidR="009055DA" w:rsidRPr="009055DA" w:rsidRDefault="009055DA" w:rsidP="009055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جزئیات قانون</w:t>
      </w:r>
    </w:p>
    <w:p w:rsidR="009055DA" w:rsidRPr="009055DA" w:rsidRDefault="009055DA" w:rsidP="009055D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155575" cy="155575"/>
            <wp:effectExtent l="19050" t="0" r="0" b="0"/>
            <wp:docPr id="1" name="Picture 1" descr="https://rc.majlis.ir/cdn/icons/printer.p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c.majlis.ir/cdn/icons/printer.p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tgtFrame="_blank" w:history="1">
        <w:r w:rsidRPr="009055D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rtl/>
          </w:rPr>
          <w:t>نسخه قابل چاپ</w:t>
        </w:r>
      </w:hyperlink>
    </w:p>
    <w:p w:rsidR="009055DA" w:rsidRPr="009055DA" w:rsidRDefault="009055DA" w:rsidP="00905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تاریخ تصویب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hyperlink r:id="rId22" w:tooltip="قوانین مصوب در تاریخ  1384/08/15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1384/08/15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مرجع تصویب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hyperlink r:id="rId23" w:tooltip="قوانین مصوب با مرجع تصویب  مصوبات مجمع تشخیص مصلحت نظام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مصوبات مجمع تشخیص مصلحت نظام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0430" cy="2170430"/>
            <wp:effectExtent l="19050" t="0" r="1270" b="0"/>
            <wp:docPr id="2" name="Picture 2" descr="https://rc.majlis.ir/rc-assets/qr/99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c.majlis.ir/rc-assets/qr/99698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DA" w:rsidRPr="009055DA" w:rsidRDefault="009055DA" w:rsidP="009055DA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ltab1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متن قانون </w:t>
        </w:r>
      </w:hyperlink>
    </w:p>
    <w:p w:rsidR="009055DA" w:rsidRPr="009055DA" w:rsidRDefault="009055DA" w:rsidP="009055DA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ltab2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مجریان قانون </w:t>
        </w:r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(0) </w:t>
        </w:r>
      </w:hyperlink>
    </w:p>
    <w:p w:rsidR="009055DA" w:rsidRPr="009055DA" w:rsidRDefault="009055DA" w:rsidP="009055DA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27" w:anchor="ltab3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گروه‌های موضوعی </w:t>
        </w:r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(0) </w:t>
        </w:r>
      </w:hyperlink>
    </w:p>
    <w:p w:rsidR="009055DA" w:rsidRPr="009055DA" w:rsidRDefault="009055DA" w:rsidP="009055D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5D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قانون الحاق موادی به قانون تنظیم بخشی از مقررات مالی دولت مصوب 27/11/1380</w:t>
      </w:r>
    </w:p>
    <w:p w:rsidR="009055DA" w:rsidRPr="009055DA" w:rsidRDefault="009055DA" w:rsidP="009055D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قانون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الحاق موادی به قانون تنظیم بخشی از مقررات مالی دولت مصوب 27/11/1380 ماده 1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بانک مرکزی جمهوری اسلامی ایران موظف است بازپرداخت تعهدات ارزی را در قالب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بودجه‌های سنواتی از مانده‌ بدهی دولت جمهوری اسلامی ایران متناسبا کسر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2 – به وزارتخانه‌ها، مؤسسات دولتی و شرکتهای دولتی اجازه داده میشود برای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اجرای پروژه‌های طرحهای تملک داراییهای سرمایه‌ای ملی و استانی مندرج در قوانین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بودجه سنواتی و سرمایه گذاری از محل منابع داخلی شرکتهای دولتی به نفع پیمانکاران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داخلی طرف قرارداد نزد شبکه بانکی دولتی و غیر دولتی کشور اعتبار اسنادی ریالی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افتتاح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مبالغ و هزینه‌های مربوط به اعتبار اسنادی ریالی یاد شده، حسب مورد از محل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اعتبارات تملک داراییهای سرمایه‌ای مربوط یا منابع داخلی شرکتهای دولتی ذی‌ربط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قابل تأمین و پرداخت خواهد بود. مفاد بندهای (1) و (2) ماده (62) قانون محاسبات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عمومی کشور مصوب 1/6/1366 در مورد اعتبارات اسنادی ریالی موضوع این بند برای گشایش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اعتبار اسنادی ریالی در کلیه بانکهای دولتی لازم‌الاجراء است. آئین نامه اجرایی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این ماده با پیشنهاد وزارت امور اقتصادی و دارایی به تصویب هیأت وزیران خواهد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3 – به سازمان مدیریت و برنامه‌ریزی کشور اجازه داده میشود به منظور تأمین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هزینه‌های انجام داوری توسط شورای عالی فنی از متقاضیان داوری در مورد طرحهای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عمرانی، هزینه‌های مربوط را بر اساس تعرفه‌ای که به تصویب هیأت وزیران میرسد اخذ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حساب درآمد عمومی واریز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4 – به هیأت وزیران اجازه داده میشود از کمکهای بلاعوض سازمانها و مؤسسات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بین‌المللی که در آنها عضویت دارد و در قوانین بودجه سنواتی معین میشود استفاده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5 – عملیات تأمین منابع ارزی و متن و شرایط قراردادهای مالی از جمله زمان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بندی بازپرداخت کلیه قراردادهای دستگاههای اجرایی باید با هماهنگی بانک مرکزی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جمهوری اسلامی ایران صورت گیرد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6 – در اجرای قانون تشویق و حمایت سرمایه گذاری خارجی مصوب 19/12/1380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منظور جلب سرمایه گذاری خارجی، در اجرای طرحهای زیربنایی و تولیدی از قبیل طرحهای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نیروگاهی، انتقال نیرو، پالایشگاه تأمین و انتقال آب، فاضلاب، راه آهن، راه و آزاد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راه، فرودگاه، بنادر، ناوگان ریلی و طرحهای مخابراتی با اولویت سرمایه گذار ایرانی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دولت اجازه داده میشود علاوه بر تضمینهای قابل ارائه در چارچوب قانون تشویق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حمایت سرمایه گذاری خارجی مصوب 19/12/1380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1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نسبت به تضمین پرداخت تعهدات قراردادی شرکتهای دولتی ایرانی طرف قرارداد (که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نهایتا کالا و خدمات آنها الزاما میبایست توسط دولت خریداری شود) اقدام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2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در صورتی که بنا بر تصمیم دولت یا قوانین رایج، بهای فروش محصول (کالا یا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خدمات) تولیدی این طرحها به مشتریان کمتر از قیمت خرید تضمینی آن توسط دولت و شرکت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دولتی از سرمایه گذار باشد، مابه‌التفاوت آن توسط سازمان مدیریت و برنامه‌ریزی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کشور در بودجه سنواتی پیش بینی و پرداخت آن توسط دولت (وزارت امور اقتصادی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دارایی) تضمین شود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3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در صورت اتخاذ تصمیم دولت به فروش شرکتهای دولتی عامل، شرایط فروش باید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نحوی پیش بینی شود که تعهدات شرکت به سهامداران جدید منتقل و تضمینهای دولت تا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آخرین مراحل اجرای قرارداد معتبر و نافذ بماند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4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وزارت امور اقتصادی و دارایی با تصویب دولت، تعهدات مذکور را از محل وجوه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منابع متعلق به این شرکتها و با حق برداشت وجه از کلیه حسابهای بانکی و وجوه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منابع متعلق به آنها به نحوی که تعهدات آن از محل وجوه و منابع عمومی دولت نباشد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تضمین مینماید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آئین نامه اجرایی این ماده شامل شرایط پرداخت و تعهدات قراردادی و انتخاب طرحها با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پیشنهاد وزارت امور اقتصادی و دارایی و سازمان مدیریت و برنامه ریزی کشور به تصویب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هیأت وزیران خواهد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7 – بانک مرکزی جمهوری اسلامی ایران مکلف است پس از تصویب شورای پول و اعتبار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کل اعتبارات و تسهیلات ریالی سیستم بانکی و صندوقهای حمایت از توسعه سرمایه گذاری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در بخش کشاورزی و صنعت در هر سال و نسبت اعتبارات و تسهیلات بلند مدت به کوتاه مدت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برنامه‌های اعتباری و تسهیلات نظام بانکی کشور و مؤسسات اعتباری وابسته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وزارتخانه‌های صنایع و جهاد کشاورزی که به موجب قانون تأسیس وزارتخانه‌های مذکور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ایجاد و به تأیید بانک مرکزی جمهوری اسلامی ایران رسیده باشد را بر اساس میزان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سپرده‌های جاری و سرمایه گذاری ، پس از کسر تعهدات و سپرده‌های قانونی به نحوی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تنظیم و اجراء نماید که اهداف رشد اقتصادی و مهار تورم منظور در قانون برنامه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چهارم توسعه اقتصادی، اجتماعی و فرهنگی جمهوری اسلامی ایران، تحقق یابد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نحوه توزیع اعتبارات و تسهیلات بین بخشهای مختلف با تأمین مجوز لازم برای خرید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مسکن و کالاهای با دوام ساخت داخل، بر اساس پیشنهاد شورای پول و اعتبار، تا پایان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فروردین ماه هر سال به تصویب هیأت وزیران خواهد رسید. بانکها موظفند سهم اعلام شده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از طرف دولت را در چارچوب سهم تسهیلات تکلیفی موضوع ماده (10) قانون برنامه چهارم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توسعه اقتصادی، اجتماعی و فرهنگی جمهوری اسلامی ایران حداکثر تا دی ماه هر سال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طور کامل به طرحهای مصوب اختصاص دهند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8 – دولت مکلف است در خصوص بهینه سازی مصرف انرژی، به کشاورزانی که برای برقی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کردن موتور پمپ چاههای کشاورزی خود اقدام مینمایند، از طریق بانک کشاورزی تسهیلات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لازم را بدون مطالبه آورده شخصی و بدون الزام به تسویه حساب دیگر موارد بدهی در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اختیارشان قرار دهد. پرداخت این تسهیلات منوط به بازپرداخت بدهیهای قبلی کشاورزان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بانکها و سایر سازمانهای دولتی نمیباشد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تبصره – بانکها موظفند برای طرحهای تولیدی و کشاورزی در نقاط توسعه نیافته با ده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درصد (10%) آورده اشخاص تسهیلات ارزی و ریالی پرداخت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9 – دولت مکلف است با رعایت قراردادهای دوجانبه معاهدات بین المللی روی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رودخانه‌هایی که آب آنها به خارج از کشور میریزد و تا ده سال آینده برای استفاده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از سهمیه آب از آن رودخانه‌ها طرحی ندارد، به کشاورزان منطقه برای افزایش اراضی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آبی و جلوگیری از هدر رفتن سرمایه ملی، اجازه بهره برداری از سهمیه آب مزبور را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صادر کند و حق انشعاب دریافت ننماید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10 – مواد (123) و (124) اصلاحی قانون ثبت به شرح زیر اصلاح میشود: ماده 123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تعرفه ثبت کلیه اسناد در دفاتر اسناد رسمی به میزان نیم درصد مبلغ مندرج در سند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در موارد اسنادی که موضوع آنها انتقال منافع میباشد هرگاه منافع بطور عمومی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انتقال داده شود حق‌الثبت از منافع ده ساله اخذ خواهد 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تبصره 1 – مبنای وصول حق‌الثبت اسناد و در مورد املاک به شرح بند (ع) ماده (1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قانون نحوه وصول برخی از درآمدهای دولت و مصرف آن در موارد معین مصوب 1373 و در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مورد انواع خودروهای سبک و سنگین اعم از سواری و غیر سواری و ماشین آلات راهسازی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کشاورزی و موتور سیکلت اعم از تولید داخل یا وارداتی حسب مورد، مأخذ محاسبه مالیات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نقل و انتقال و یا ارزش اعلام شده توسط وزارت امور اقتصادی و دارایی میباشد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تبصره 2 – حق‌الثبت اسناد وکالت برای فروش وسایط نقلیه موتوری و ماشین آلات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راهسازی و مصرفی و کشاورزی و موتور سیکلت‌ و نظایر آنها مطابق حق‌الثبت سند قطعی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آنها میباشد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124- حق‌الثبت اسنادی که تعیین قیمت موضوع آنها ممکن نباشد و انجام گواهی هر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امضاء و صدور رونوشت برای هر برگ و فسخ و اقاله معاملات و هر نوع گواهی که از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ادارات ثبت گرفته میشود به پنج هزار (5000) ریال افزایش یافته و برای المثنی سند،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علاوه بر پانزده هزار (15000) ریال بهای دفترچه دویست و پنجاه هزار (250000) ریال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نیز حق‌الثبت دریافت خواهد 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کلیه قوانین و مقرراتی که مغایر با این قانون باشد و نیز هر گونه معافیت از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حق‌الثبت به استثناء قانون معافیت کلیه دانشجویان بورسیه و اعضای هیأت علمی که جهت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تحصیلات عالی یا استفاده از فرصتهای مطالعاتی به خارج از کشور اعزام می‌گردند از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حق‌الثبت اسناد مربوط به سپردن تعهد رسمی مصوب 2/12/1371 به موجب این قانون لغو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می‌گردد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بندهای الحاقی به ماده (10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1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منظور ساماندهی و رفع مشکلات مربوط به ترهین اموال کشاورزان نزد بانکهای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عامل جهت اخذ تسهیلات بانکی، دولت مکلف است در صورت درخواست مالکین وسایط نقلیه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موتوری کشاورزی از قبیل کمباین، تراکتور و … را شماره گذاری و برای آنها سند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مالکیت صادر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2-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اسناد مالکیت وسایط نقلیه موتوری مذکور و همچنین اسناد ماشین آلات و ادوات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سنگین کشاورزی از قبیل دستگاههای تراش و انواع دستگاههای کاشت، داشت و برداشت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عنوان وثیقه برای تضمین تسهیلات اعطایی به کشاورزان نزد بانکهای عامل مورد قبول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میباشد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11 – به سازمان مجری ساختمانها و تأسیسات عمومی و دولتی اجازه داده میشود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تشخیص هیأت مدیره سازمان، مصالح و تجهیزات مازاد طرحهای ملی اتمام یافته و تحویل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شده به دستگاههای بهره بردار را پس از کسر استهلاک و اعمال حساب از پروژه خاتمه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یافته، به سایر طرحها یا پروژه هایی که مورد نیاز و مصرف میباشد، منتقل نموده و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قیمت کارشناسی روز به حساب طرح یا پروژه، منظور نماید و در مواردی که تهیه این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اقلام در تعهد پیمانکار طرف قرارداد میباشد، سازمان مجاز است مصالح و تجهیزات را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بر اساس قیمت روز به طرف قرارداد واگذار نموده و ذی‌حساب سازمان به حساب بدهکاری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پیمانکاران منظور کرده و اعمال حساب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12 – 1 – ورود و خروج هرگونه کالا جز از طریق مبادی مجازی که گمرک ایران جهت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اجرای مقررات مربوط در آنها حضور دارد، ممنوع است. اقدام به ورود یا خروج کالا بر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خلاف ترتیب فوق از مصادیق قاچاق بوده و با متخلفین برابر موازین قانونی برخورد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خواهد شد. فهرست مبادی مجاز گمرکی با ذکر نوع رویه‌ها و تشریفات قانونی مورد عمل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در هر یک از آنها توسط گمرک ایران اعلام میگردد و هرگونه تغییر در فهرست مزبور با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اعلام گمرک ایران خواهد بود. طرح ساماندهی مبادی رسمی با هدف کنترل مؤثر این مبادی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ایجاد و تجهیز گمرکات تخصصی با پیشنهاد وزارت امور اقتصادی و دارایی به تصویب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هیأت وزیران خواهد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2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نگهداری کالاهای خارجی که جنبه تجاری داشته و از طریق غیر مجاز وارد کشور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میشود، ممنوع و قاچاق محسوب شده و مشمول مجازاتهای قوانین قاچاق کالا میگردد. آئین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نامه اجرایی این جزء با پیشنهاد وزارت بازرگانی به تصویب هیأت وزیران میرسد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3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گمرک ایران اجازه داده میشود کالاهای وارداتی مجاز را با تعیین مهلت حداکثر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یک سال با اخذ وثایق معتبر از قبیل ضمانتنامه بانکی، بیمه نامه و یا سایر وثایق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یا نگهداری بخشی از کالا معادل حقوق ورودی به طور قطعی ترخیص نماید. آئین نامه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اجرایی این جزء بنا به پیشنهاد مشترک سازمان مدیریت و برنامه ریزی کشور و وزارت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امور اقتصادی و دارایی به تصویب هیأت وزیران خواهد رسید. 4 – واردات کالا به صورت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تجاری از طریق تسهیلات در نظر گرفته شده در مقررات برای کالاهای مورد مصرف شخصی،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از قبیل همراه مسافر، گذر مرزی، ملوانی و ته لنجی (به استثنای ته لنجی غیر تجاری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ممنوع میباشد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5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دولت مکلف است با حذف تخفیفها و معافیتها، ضمن وصول درآمدهای دولت از ایجاد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امتیاز برای افراد خاص جلوگیری نماید. شورای اقتصاد و سایر مراجع نمیتوانند به طور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موردی سود بازرگانی یا مابه‌التفاوت را برای اشخاص حقیقی و حقوقی اعم از دولتی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غیر دولتی تخفیف داده یا مشمول بخشودگی نموده و یا با وضع تعرفه‌های برای اشخاص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فوق‌الذکر ایجاد امتیاز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تخفیفهای متقابل منظور شده در روابط تجاری با سایر کشورها از شمول این بند مستثنی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هستند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6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کمکها و هدایای اشخاص حقیقی و حقوقی در خارج از کشور به سازمان هلال احمر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جمهوری اسلامی ایران و کمیته امداد امام خمینی (ره) از پرداخت هرگونه عوارض،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مالیات و حقوق ورودی معاف میباشد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13 – در اجرای بند (ح) ماده (33) قانون برنامه چهارم توسعه اقتصادی، اجتماعی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فرهنگی جمهوری اسلامی ایران و برای حفاظت مؤثر و به موقع از محصولات داخلی که در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معرض لطمه ناشی از کاهش قیمت غیر متعارف محصولات مشابه خارجی قرار میگیرند،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دولت اجازه داده میشود و به پیشنهاد وزیر بازرگانی و تصویب شورای اقتصاد ظرف ده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روز به شرح زیر اقدام نماید: 1 – از محصولات خارجی که با قیمت غیر متعارف و یا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تسهیلات غیر عادی به کشور وارد میشوند مابه‌التفاوت اخذ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2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سیاستهای جبرانی و ضد بازار شکنی لازم را اتخاذ و اجراء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تبصره 1 – کلیه دستگاههای اجرایی و همچنین اتاقهای بازرگانی سراسر کشور موظفند در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شناسایی موارد موضوع بند (1) فوق و تنظیم و ارسال اطلاعات لازم برای اجرای این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با وزارت بازرگانی همکاری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تبصره 2 – دولت موظف است برای حفاظت مؤثر و به موقع از حقوق مصرف کنندگان در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مواردی که در معرض افزایش قیمت غیر متعارف کالاهای داخلی قرار میگیرند به ترتیب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مقرر در صدر این ماده نسبت به کاهش سود بازرگانی کالاهای مشابه خارجی اقدام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14 – به منظور استفاده از ظرفیت خالی کارخانه‌های آرد کشور و اشتغال بیشتر،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اشخاص (اعم از حقیقی و حقوقی) اجازه داده میشود پس از تأیید وزارت جهاد کشاورزی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نسبت به خرید گندم با قیمت آزاد یا واردات گندم از خارج اقدام و پس از آرد کردن در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کارخانه‌های یاد شده آرد حاصل را در داخل توزیع و یا صادر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آئین نامه اجرایی این ماده با پیشنهاد وزارتخانه‌های بازرگانی و جهاد کشاروزی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تصویب هیأت وزیران خواهد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15 – بودجه مصوب شرکتها و مؤسسات انتفاعی وابسته به دولت، مذکور در قوانین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بودجه سنواتی که بر اساس قانون برنامه چهارم توسعه اقتصادی، اجتماعی و فرهنگی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جمهوری اسلامی ایران و مصوبات مراجع ذی‌ربط ، ادغام یا تجزیه شده و یا در قالب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شرکتهای مادر تخصصی طبقه بندی میشوند، متناسب با تغییرات سازمانی با هماهنگی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دستگاه مربوط و تصویب مجمع عمومی ذی‌ربط توسط سازمان مدیریت و برنامه‌ریزی کشور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اصلاح و ابلاغ میشود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16 – در ماده (92) قانون تنظیم بخشی از مقررات مالی دولت مصوب 27/11/1380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عبارت «درآمد عمومی» به عبارت «درآمد اختصاصی» اصلاح می‌گردد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17 –وزارتخانه‌های کشور، صنایع، بازرگانی، نفت، نیرو، مسکن و شهرسازی، تعاون،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راه و ترابری، ارتباطات و فناوری اطلاعات و سازمان میراث فرهنگی و گردشگری مجاز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هستند از محل اعتبارات مصوب خود و به منظور ارائه آموزش به شاغلین و گردشگری مجاز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هستند از محل اعتبارات مصوب خود به منظور ارائه آموزش به شاغلین بخشهای تعاونی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خصوصی مرتبط با حرف و مشاغل تحت پوشش خود از طریق عقد قرارداد با سازمان آموزش فنی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حرفه‌ای کشور و جهاد دانشگاهی و سایر مؤسسات آموزشی غیر دولتی مجاز با هماهنگی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سازمان آموزش فنی و حرفه‌ای کشور و پرداخت هزینه‌ها اقدام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18 – دانشگاهها و مؤسسات آموزش عالی و پژوهشی مجاز نسبت به پذیرش دانشجویان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خارجی و انتقال دانشجویان ایرانی دانشگاههای خارجی مورد تأیید وزارتخانه‌های علوم،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تحقیقات و فناوری و بهداشت، درمان و آموزش پزشکی اقدام کنند و شهریه ارزی و یا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ریالی آنها را با تصویب هیأت امناء و تأیید وزارتخانه‌های علوم، تحقیقات و فناوری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بهداشت، درمان و آموزش پزشکی اخذ و به حساب درآمد اخصاصی دانشگاهها و مؤسسات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آموزش عالی واریز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شرایط علمی پذیرش و ظرفیت پذیرش با تصویب هیأت امناء و حسب مورد با تأیید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وزارتخانه‌های فوق الذکر خواهد بود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دانشگاهها و مؤسسات آموزش عالی و پژوهشی مجازند از متخصصان ایرانی خارج از کشور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متخصصان خارجی برای رفع نیازهای آموزشی و پژوهشی دعوت به عمل آورند و پرداختهای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ارزی و ریالی مرتبط را با تصویب هیأت امناء از محل اعتبارات دانشگاه و یا مؤسسه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آموزش عالی و پژوهشی ذی‌ربط انجام دهند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19 – به منظور حمایت از طرحهای مشترک توسعه فناوری اطلاعات و ارتباطات توسط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شرکتهای ایرانی با شرکای خارجی و یا شرکتهای ایرانی، به شرکتهای دولتی اجازه داده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میشود از محل منابع داخلی خود برای پرداخت تسهیلات و تضمین قراردادهای مربوط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خود اقدام نمایند. آئین نامه اجرایی این ماده با پیشنهاد مشترک وزارت ارتباطات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فناوری اطلاعات و سازمان مدیریت و برنامه‌ریزی کشور و بانک مرکزی جمهوری اسلامی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ایران به تصویب هیأت وزیران خواهد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20 – وزارت ارتباطات و فناوری اطلاعات (شرکت مادر تخصصی مخابرات ایران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شرکتهای سهامی مخابرات استانها) موظف است با رعایت مصوبات شورای عالی انقلاب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فرهنگی: 1 – با ایجاد زیرساختهای لازم با همکاری دستگاههای اجرایی ( از جمله وزارت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راه و ترابری و غیره) امکان اتصال ادارات آموزش و پرورش کشور، مراکز فنی و حرفه‌ای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، مدارس دوره آموزش ابتدایی و راهنمایی و متوسطه، مراکز علمی، آموزش و پژوهشی،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ورزشی، مجتمعهای فرهنگی و هنری و کتابخانه‌های عممی را به شبکه اطلاع رسانی و شبکه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جهانی اینترنت با پهنای باند مناسب برای کاربردهای علمی و آموزشی بدون پرداخت وجوه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اولیه (شامل ودیعه و هزینه نصب) فراهم آورد. سرمایه گذاران و بهره برداران متعهد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رعایت کلیه ضوابط و الزامات قانونی مربوط میباشند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2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با توجه به اهمیت تولید و امکان استفاده از تکنولوژی و فناوری روز، نسبت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ایجاد امکانات لازم اینترنتی برای شرکتهای صنعتی، نواحی صنعتی و نیز شهرکها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مجتمعهای گلخانه‌ای از طریق خود یا بخش خصوصی به گونه‌ای اقدام نماید که در پایان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سال اول برنامه چهارم توسعه اقتصادی، اجتماعی و فرهنگی جمهوری اسلامی ایران امکان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اتصال این نواحی و شهرکها به شبکه جهانی اینترنت میسر گردد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21 – به منظور تحقق اهداف برنامه چهارم توسعه اقتصادی، اجتماعی و فرهنگی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جمهوری اسلامی ایران، دولت مکلف است در اماکن تاریخی و میراث فرهنگی که امکان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استفاده از کمکهای مالی سازمانهای فرهنگی بین‌المللی و خارجی وجود دارد شرایط لازم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را برای حضور و همکاری آنها فراهم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22 – به منظور تسریع در امر توسعه هتلها و اقامتگاهها و سایر تأسیسات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گردشگری، با تقاضای سازمان میراث فرهنگی و گردشگری: 1 – سازمان ملی زمین و مسکن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موظف است اراضی مورد نیاز را به قیمت کارشناسی به صورت اجاره به شرط تملیک پنج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ساله در اختیار سرمایه گذاران قرار دهد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2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سازمان جنگلها و مراتع و آبخیز داری کشور و ادارات کل منابع طبیعی استانها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سازمان امور اراضی وزارت جهاد کشاورزی مکلفند اراضی مورد نیاز را به قیمت منطقه‌ای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در اختیار سرمایه گذاران قرار دهند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3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تغییر کاربری اراضی برای استقرار هتلها با پیشنهاد سازمان میراث فرهنگی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گردشگری در کمیسیون ماده (5) موضوع قانون تأسیس شورای عالی شهرسازی و معماری ایران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طور فوق‌العاده مورد بررسی و اقدام قرار خواهد گرفت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4 –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عوارض ناشی از تغییر کاربری و فروش تراکم به اقساط پنج تا ده ساله از شروع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بهره برداری توسط سرمایه گذاران به شهرداری مربوط پرداخت خواهد 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23 – در اجرای بند (ب) ماده (114) قانون برنامه چهارم توسعه اقتصادی، اجتماعی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فرهنگی جمهوری اسلامی ایران به کلیه دستگاههای موضوع ماده (160) قانون برنامه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مزبور اجازه داده میشود برای تشکیل موزه‌های پژوهشی و تخصصی با مشارکت سازمان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میراث فرهنگی و گردشگری اقدام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24 – به منظور تحقق اهداف بخش گردشگری و میراث فرهنگی، افزایش اشتغال، فراهم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شدن زمینه‌‌های سرمایه گذاری در تأسیسات گردشگری با تأکید بر مناطق کمتر توسعه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یافته و نیز احیای بافتهای قدیمی شهرها و روستاهای تاریخی فرهنگی کشور، سازمان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میراث فرهنگی و گردشگری بر اساس قراردادهای منعقد شده با بانکها و مؤسسات اعتباری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دولتی و غیر دولتی، تسهیلات لازم را به سرمایه گذاران بخش غیر دولتی پرداخت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نرخ سود تسهیلات اعطای توسط بانکها و مؤسسات دولتی و غیر دولتی، نرخهای مورد عمل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بانک خواهد بود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25 – به منظور توسعه گردشگری داخلی و حمایت از سفرهای کارکنان دولت (شاغلین،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بازنشستگان، موظفین و…) و اعضای درجه یک خانواده آنان به کلیه دستگاههای مشمول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(160) قانون برنامه چهارم توسعه اقتصادی، اجتماعی و فرهنگی جمهوری اسلامی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ایران اجازه داده میشود در صورت مشارکت بخش گردشگری به میزان سی و پنج درصد (35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افراد ذی‌نفع هر یک به میزان چهل درصد (40%)، بیست و پنج درصد (25%) هزینه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سفرهای ارزان قیمت کارکنان خود را در قالب بن سفر از محل اعتبارات رفاهی بودجه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مصوب خود، پرداخت نمایند. آئین نامه اجرایی این ماده با پیشنهاد مشترک سازمانهای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مدیریت و برنامه‌ریزی کشور و میراث فرهنگی و گردشگری به تصویب هیأت وزیران خواهد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دولت مکلف است تمهیدات لازم در خصوص گردشگری دانشجویان و دانش آموزان موضوع ماده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(25)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را به عمل آورد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26- دولت مکلف است جایگاههای مورد نیاز عرضه گاز طبیعی فشرده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(CNG)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را با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اولویت شهرهای بزرگ و مسیر راههای اصلی بین شهرهای مذکور از طریق بخش غیر دولتی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احداث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وزارت کشور موظف است ضمن ساماندهی حمل و نقل درون شهری برای جایگزینی و واگذاری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خودروی سواری برای حمل و نقل عمومی درون شهری به صورت دوسوخته (بنزین و گاز طبیعی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با ارائه تسهیلات مناسب اقدام نماید. وزارت مسکن و شهر سازی و جهاد کشاورزی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شهرداریها موظفند با هماهنگی وزارت نفت در امر تأمین زمین مناسب و صدور مجوز ساخت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ساز برای احداث جایگاههای عرضه گاز طبیعی فشرده اقدام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وزارت صنایع و معادن مکلف است هماهنگ و متناسب با برنامه‌های اعلامی دولت نسبت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برنامه ریزی عرضه خودروهای دوسوخته اقدام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آئین نامه اجرایی این ماده شامل تعداد جایگاهها به تفکیک شهرها و تعداد خودروهای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دوسوخته تولید داخل بنا به پیشنهاد مشترک سازمان مدیریت و برنامه ریزی کشور،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وزارتخانه‌های صنایع و معادن، نفت و مسکن و شهر سازی و سازمان حفاظت محیط زیست ظرف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مدت دو ماه به تصویب هیأت وزیران خواهد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تبصره – در مناطقی که سرمایه گذار بخش خصوصی تمایل به احداث جایگاه عرضه گاز طبیعی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فشرده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(CNG)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نداشته باشد، وزارت نفت موظف است نسبت به احداث جایگاه رأسا اقدام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نماید و با آماده شدن شرایط، آن را به بخش خصوصی واگذار کند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27 – به منظور جلب سرمایه‌های بخش غیر دولتی در تولید نیروی برق به شرکت مادر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تخصصی تولید، انتقال و توزیع نیروی برق ایران (توانیر) اجازه داده میشود برای هر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یک از نیروگاههایی که بنا به تشخیص وزیر نیرو قابلیت واگذاری به بخش غیر دولتی را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داشته باشد، یک شرکت مستقل دولتی تأسیس نموده و حداقل شصت و پنج درصد (65%) از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سهام آن را از طریق بورس واگذار نماید. اساسنامه شرکتهای مذکور بنا به پیشنهاد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مشترک وزارتخانه‌های نیرو و امور اقتصادی و دارایی و سازمان مدیریت و برنامه ریزی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کشور به تصویب هیأت وزیران خواهد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شرکت توانیر موظف است بلافاصله پس از تأسیس شرکتهای یاد شده، سهام مذکور را با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اعطای وکالت به سازمان خصوصی سازی و از طریق بورس طبق مقررات قانون برنامه چهارم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توسعه اقتصادی، اجتماعی و فرهنگی جمهوری اسلامی ایران واگذار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در هر صورت مسؤولیت تأمین نیروی برق کشور طبق اصل چهل و چهارم (44) قانون اساسی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جمهوری اسلامی ایران بر عهده وزارت نیرو میباشد و اجرای مفاد این ماده باید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نحوی باشد که به تأمین نیرو لطمه‌ای وارد نکند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28 – وزارت نفت مکلف است با رعایت ضوابط اقتصاد مهندسی پالایش، نسبت به اجرای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طرحهای بهینه سازی پالایشگاهها، کاهش تولید نفت کوره و افزایش فرآورده‌های نفتی با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ارزش (به ویژه بنزین) در پالایشگاههای کشور مشروط به داشتن توجیه اقتصادی و امکان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بازپرداخت تعهدات از محل درآمد اضافی همان طرح با تصویب شورای اقتصاد و مبادله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موافقتنامه با سازمان مدیریت و برنامه‌ریزی کشور، اقدام نماید و بازپرداخت تعهدات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ایجاد شده را از محل درآمد اضافی همان طرحها، انجام داده و گزارش عملکرد سالیانه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آن را به کمیسیونهای انرژی و برنامه و بودجه و محاسبات مجلس شورای اسلامی ارسال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29 – پس از تعیین سقف تخصیص اعتبارات توسط کمیته تخصیص اعتبار استانی موضوع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(77) قانون برنامه سوم توسعه اقتصادی، اجتماعی و فرهنگی جمهوری اسلامی ایران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تنفیذ شده در ماده (83) قانون برنامه چهارم توسعه اقتصادی، اجتماعی و فرهنگی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جمهوری اسلامی ایران، تخصیص اعتبار هزینه‌ای بر حسب دستگاه، برنامه و فصول هزینه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تخصیص اعتبار تملک داراییهای سرمایه‌ای توسط سازمان مدیریت و برنامه‌ریزی استان بر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حسب طرح و پروژه تعیین و ابلاغ میگردد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30 – افزایش اعتبارات هزینه‌ای هر یک از برنامه‌ها و فصول هزینه دستگاههای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اجرایی مشمول نظام بودجه استانی منظور در موافقتنامه شرح فعالیت از محل کاهش دیگر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برنامه‌ها و فصول هزینه دستگاه مربوط، مشروط بر آن که در جمع اعتبارات هزینه‌ای هر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دستگاه تغییری حاصل نشود، حداکثر به میزان ده درصد (10%) به پیشنهاد دستگاههای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اجرایی و تأیید سازمان مدیریت و برنامه ریزی استان مجاز میباشد و دستگاههای اجرایی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موظفند صد درصد (100%) کسور بازنشستگی سهم دولت را تأمین و پرداخت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31 – وجوهی که به استناد مجوزهای قانونی به عنوان یارانه از سوی دستگاههای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اجرایی پرداخت میشود، کمک دولت تلقی شده و با اعلام وصول دریافت کننده، به حساب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هزینه‌ قطعی دستگاههای پرداخت کننده منظور میشود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ارائه مفاصا حساب قطعی موکول به ارائه گزارش حسابرس یا بازرس قانونی دستگاه مذکور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میباشد. عدم اجرای این بند در حکم تصرف غیر قانونی در وجوه دولتی و عمومی تلقی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خواهد 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32 – مطالبات قطعی شده سازمان حمایت از مصرف کنندگان و تولید کنندگان از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اشخاص حقیقی و حقوقی و شرکتهای دولتی بابت مابه‌التفاوت به وزارت امور اقتصادی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دارایی منتقل میگردد. وزارت مذکور مکلف است مطالبات مذکور را بر اساس مقررات فصل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نهم قانون مالیاتهای مستقیم وصول و به حساب درآمد عمومی کشور واریز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33 – مدارس شبانه روزی و مراکز شبانه روزی سازمان آموزش فنی و حرفه‌ای وابسته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وزارت کار و امور اجتماعی، مشابه دانشگاهها و مراکز آموزش عالی مشمول دریافت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ارزاق ارزان قیمت با نرخ یارانه‌ای میباشند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34 – کلیه دانشجویان دانشگاههای غیرانتفاعی – غیر دولتی که از طریق کنکور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سراسری پذیرفته میشوند، دانشجویان دوره‌های شبانه و دانشجویان دانشگاه آزاد اسلامی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از امکانات یارانه‌ای نظیر دانشجویان دانشگاههای دولتی بهره‌مند میگردند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35 – دستگاههای که از وجوه یارانه مندرج در بودجه‌های سنواتی استفاده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می‌نمایند، مکلفند طبق مفاد مواد (69) و (70) قانون محاسبات عمومی کشور مصوب 1/6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1366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نسبت به افتتاح حساب بانکی جداگانه جهت ثبت عملیات یارانه اقدام نموده و وجوه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مزبور توسط سازمان حمایت از مصرف کنندگان و تولید کنندگان طبق مقررات قانونی مربوط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حساب مذکور واریز گردیده و توسط دستگاههای مباشر هزینه شود، عدم حسابرسی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موقع توسط سازمان حسابرسی مانع از تخصیص صد درصد (100%) اعتبارات و پرداخت آن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نمیگردد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دستگاههای اجرایی ذی‌ربط موظفند هر سه ماه یک بار نسبت به ارائه گزارش عملیات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تأمین و توزیع کالا و خدمات یارانه‌ای به سازمان حمایت از مصرف کنندگان و تولید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کنندگان اقدام نمایند. تمام دستگاههای اجرایی که در هر سال از اعتبارات مصوب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یارانه‌ها استفاده می‌نمایند مکلفند تا پایان تیرماه سال بعد برای تسویه حساب با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سازمان حمایت از مصرف کنندگان و تولید کنندگان اقدام و اضافه وجوه دریافتی را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حساب سازمان یاد شده واریز نمایند. ارائه مفاصا حساب قطعی موکول به ارائه گزارش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حسابرسی و بازرس قانونی دستگاههای مذکور میباشد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36 – به سازمان بهزیستی کشور اجازه داده میشود از محل اعتبار برنامه توانبخشی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منظور حمایت و نگهداری از معلولین ضایعات نخاعی تحت نظر خانواده نسبت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برقراری حق پرستاری برای خانواده اینگونه معلولین تا سقف هزینه سرانه نگهداری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معلولین در مراکز ضایعات نخاعی اقدام لازم به عمل آورد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آئین نامه اجرایی این ماده با پیشنهاد مشترک سازمان مدیریت و برنامه ریزی کشور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وزارت رفاه و تأمین اجتماعی تهیه و به تصویب هیأت وزیران خواهد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37 – تعرفه‌های آب، برق و گاز مصرفی مراکز فرهنگی، آموزشی و پرورشی دولتی،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غیر دولتی، تعاونی و خصوصی (نظیر کتابخانه‌ها، موزه‌ها، مهدکودکها، کودکستانها،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مدارس، اردوگاههای دانش آموزی، دانشگاهها، مراکز آموزش فنی و حرفه‌ای، حوزه‌های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علمیه، مساجد، حسینیه‌ها، باشگاههای ورزشی و مراکز شبانه روزی نگهداری معلولان) بر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مبنای تعرفه آموزشی محاسبه و پرداخت خواهد 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38- به سازمان مدیریت و برنامه ریزی کشور اجازه داده میشود با هماهنگی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دستگاههای ذی‌ربط، اعتبارات مربوط به انتقال وظایف اجرایی وزارتخانه‌ها را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واحدهای استانی و شهرستانی که به استناد بند (3) ماده (1) قانون برنامه سوم توسعه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تنفیذی در ماده (154) قانون برنامه چهارم توسعه اقتصادی، اجتماعی و فرهنگی جمهوری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اسلامی ایران با تصویب شورای عالی اداری از حوزه‌های ستادی وزارتخانه‌ها منتزع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واحدهای استانی و شهرستانی منتقل میگردد، کسر و به واحدهای استانی اضافه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39 – حقوق و مزایای حالت اشتغال ، بازنشستگی و وظیفه و مستمری مستخدمان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جانباز اعم از لشکری و کشوری که بر اساس قوانین و مقررات مربوط از کار افتاده کلی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شناخته میشوند، با رعایت قانون حالت اشتغال توسط دستگاه ذی‌ربط تعیین و پرداخت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خواهد 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دستگاهها مکلفند کلیه مزایای رفاهی و خدماتی که برای سایر پرسنل خود منظور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مینمایند به مستخدمان جانباز فوق‌الذکر نیز اعطاء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40 – اجازه داده میشود اعتبارات برنامه خدمات رفاهی کارکنان دولت منظور در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قوانین بودجه سنواتی برای ارائه تسهیلات رفاهی و تشویق کارکنان و کمک هزینه مسکن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صورت نقدی یا صور دیگر بر اساس موافقتنامه‌ای که با سازمان مدیریت و برنامه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ریزی کشور و یا استان مبادله خواهد شد، استفاده شود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41 – هر نوع بکارگیری افراد بازنشسته در وزارتخانه‌ها، مؤسسات دولتی و کلیه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دستگاههای موضوع ماده (160) قانون برنامه چهارم توسعه اقتصادی، اجتماعی و فرهنگی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جمهوری اسلامی ایران و مؤسسات و نهادهای عمومی غیر دولتی و مؤسسات و شرکتهای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وابسته و تابع آنها و هر دستگاهی که به نحوی از انحاء از بودجه کل کشور استفاده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مینماید، جز با تصویب هیأت وزیران تحت هر عنوان ممنوع میباشد. (ایثارگران تا قبل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از سی سال خدمت از حکم این ماده مستثنی هستند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کلیه قوانین عام و خاص مغایر با این ماده ملغی‌الاثر است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42 – دستگاههای اجرایی مکلفند در هر مرحله از جذب نیرو حداقل بیست درصد (20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از ردیفهای استخدامی که مجوز آن را دریافت نموده‌اند، به ایثارگران واجد شرایط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اختصاص دهند و گزارش آن را به سازمان مدیریت و برنامه‌ریزی کشور ارسال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سازمان مدیریت و برنامه ریزی کشور مکلف است در صدور مجوزهای استخدامی سهمیه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فوق‌الذکر و همچنین سهمیه استخدام سه درصد (3%) واجد شرایط معلولین را رعایت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43 – به مرکز آمار ایران اجازه داده میشود به آن گروه از کارکنان دولت که در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اجرای طرحهای آمار گیری و سرشماریها با این مرکز همکاری مینمایند. علاوه بر حقوق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مزایای ماهانه دریافتی از دستگاه متبوع حق‌الزحمه خدمات پرداخت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حداکثر زمان همکاری، میزان حق‌الزحمه و نحوه استفاده از خدمات کارکنان بر اساس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آئین نامه‌ای خواهد بود که با پیشنهاد سازمان مدیریت و برنامه‌ریزی کشور و وزارت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امور اقتصادی و دارایی به تصویب هیأت وزیران خواهد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44 – کلیه دستگاههای ملی و استانی مذکور در ماده (160) قانون برنامه چهارم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توسعه اقتصادی، اجتماعی و فرهنگی جمهوری اسلامی ایران مکلفند کلیه مراکز جانبی از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قبیل از مراکز آموزشی، رفاهی، تفریحی، آموزشی و ورزشی که برای استفاده کارکنان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خانواده آنها در اختیار دارند را به طریق خودگردان درآمد – هزینه‌ای اداره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نحوی که برای اداره و نگهداری این مراکز هیچگونه هزینه‌ای (اعم از هزینه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پرسنلی، اداری، تجهیزاتی، مواد مصرفی و نظایر آن) بر دولت تحمیل نگردد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استفاده از اعتبارات خارج از شمول قانون محاسبات عمومی کشور مصوب 1/6/1366 نیز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برای این امور ممنوع میباشد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45 – به دستگاههای اجرایی اجازه داده میشود جهت اصلاح ساختار نیروی انسانی،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دو درصد (2%) از اعتبارات هزینه‌ای مصوب و با منابع داخلی خود را برای پرداخت وجوه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تشویقی علاوه بر قوانین و مقررات موضوعه بابت بازخرید و بازنشستگی (در صورت دارا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بودن شرایط بازنشستگی و با کمتر از سی سال خدمت) نیروهای مازاد بر نیاز خود اختصاص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دهند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آئین نامه اجرایی این ماده به پیشنهاد سازمان مدیریت و برنامه ریزی کشور به تصویب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هیأت وزیران خواهد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تبصره – حکم این ماده براساس پیشنهاد شورای اداری و تصویب کمیسیونهای مشترک برنامه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بودجه و محاسبات و اجتماعی مجلس شورای اسلامی شامل کارکنان مجلس شورای اسلامی هم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میشود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46 – به دستگاههای اجرایی مذکور در ماده (160) قانون برنامه چهارم توسعه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اقتصادی، اجتماعی و فرهنگی جمهوری اسلامی ایران اجازه داده میشود به منظور ارتقای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کیفیت خدمات و کاهش اعتبارات هزینه‌ای، نسبت به خرید خدمات، برای انجام ماموریتها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وظایف قانونی غیر حاکمیتی خود از بخش غیر دولتی به شرطی که متضمن اخذ هزینه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اضافه از مردم نگردد، اقدام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آئین نامه اجرایی این ماده بنا به پیشنهاد سازمان مدیریت و برنامه ریزی کشور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وزارت امور اقتصادی و دارایی به تصویب هیأت وزیران خواهد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47 – در اجرای بند (ب) ماده (145) قانون برنامه چهارم توسعه اقتصادی، اجتماعی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فرهنگی جمهوری اسلامی ایران دستگاههای اجرایی موضوع ماده (160) قانون مذکور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موظفند به منظور کاهش حداقل سه درصد (3%) از تصدیهای اجتماعی، فرهنگی، تولیدی،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خدماتی و نظایر آنها، حداقل یک و نیم درصد (5/1%) از اعتبارات تخصیص یافته خود را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برای توسعه فعالیتهای بخش غیر دولتی و خرید خدمات از اینگونه بخشها اختصاص دهند،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نحوی که امکان تحقق این بند فراهم گردد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آئین نامه اجرایی این ماده بنا به پیشنهاد سازمان مدیریت و برنامه‌ریزی کشور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تصویب هیأت وزیران خواهد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48 – کلیه وزارتخانه‌ها، مؤسسات دولتی و شرکتهای دولتی، سازمان صدا و سیمای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جمهوری اسلامی ایران و کلیه سازمانها و شرکتهایی که به نحوی از انحاء از بودجه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عمومی دولت استفاده میکنند و نیز کلیه مؤسسات و شرکتهایی که شمول قانون بر آنها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مستلزم ذکر نام است مکلفند یکی از فرزندان کارکنان شهید، جانباز بیست و پنج درصد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(25%)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به بالا و آزاده (اعم از شاغل، فوت شده و یا از کار افتاده) را که واجد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شرایط عمومی استخدام میباشند علاوه بر سهمیه استخدامی ایثارگران در همان دستگاه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استخدام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49 – اعتبارات ردیفهای متفرقه مربوط به دستگاههای مختلف که توزیع و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دستگاههای اجرایی اختصاص مییابد، حسب مورد به سقف اعتبارات مصوب هزینه‌ای و تملک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داراییهای سرمایه‌ای اضافه می‌گردد و مصرف آن طبق قوانین و مقررات اعتبارات دستگاه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دریافت کننده، صورت می‌گیرد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50 – همه دستگاههایی که در جداول قوانین بودجه سنواتی برای آنها اعتبار منظور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شده است و شکل حقوقی آنها منطبق با تعاریف مذکور در مواد (2)، (3)، (4) و (5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قانون محاسبات عمومی کشور مصوب 1/6/1366 نیست، از لحاظ اجرای مقررات قانون یاد شده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صرفا به مدت دو سال در حکم مؤسسات و نهادهای عمومی غیر دولتی به شمار می‌آیند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آئین نامه نظارت بر نحوه هزینه و مصرف نمودن اعتبارات دولتی دستگاههای موضوع این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ماده، بنا به پیشنهاد سازمان مدیریت و برنامه ریزی کشور و وزارت امور اقتصادی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دارایی به تصویب هیأت وزیران خواهد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51 – دولت مکلف است اعتبارات لازم برای انجام تکالیف زیر را در لوایح بودجه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سنواتی پیش بینی و منظور نماید: الف – صد درصد (100%) هزینه بیمه همگانی و مکمل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جانبازان و درمان خاص آنها شامل بازنشستگی و از کار افتادگی. ب – تأمین صد درصد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(100%)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حق سرانه جانبازان و نیز بیمه مضاعف جانبازان پنجاه درصد (50%) و به بالا،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موضوع قانون بیمه همگانی خدمات درمانی کشور مصوب 1373. ج- تأمین حقوق ورودی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تجهیزات پزشکی و توانبخشی مورد نیاز جانبازان به صورت جمعی – خرجی. ماده 52 –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منظور تسریع در اتمام طرحهای تملک داراییهای سرمایه‌ای نیمه تمام که طی دو سال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اتمام میرسند، به هیأت وزیران اجازه داده میشود اعتبارات بودجه عمومی همان طرح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مندرج در پیوست شماره (1) قوانین بودجه سالیانه در صورت انتشار اوراق مشارکت (در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چارچوب قانون انتشار اوراق مشارکت مصوب 3/6/1376) توسط شرکتهای دولتی ذی‌ربط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پرداخت سود اوراق مشارکت طرحهای مزبور اختصاص دهد. بازپرداخت مبلغ اصل اوراق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مشارکت به عهده شرکتهای ذی‌ربط خواهد بود. دولت هیچ گونه تضمینی در خصوص اوراق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مشارکت مزبور نخواهد نمود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آغاز هرگونه طرح جدید و یا توسعه عملیات طرحهای نیمه تمام با استفاده از این ساز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کار ممنوع میباشد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گزارش عملکرد این ماده هر شش ماه یک بار به اطلاع مجلس شورای اسلامی خواهد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53 – شرکتهای دولتی مذکور در پیوست شماره (2) قوانین بودجه سنواتی مکلفند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معادل رقم مندرج در ستون «وجوه اداره شده» در ردیف بودجه خود را از محل وجوه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سرمایه گذاری از محل منابع داخلی خود از طریق وجوه اداره شده و با هدف توانمند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سازی و توسعه مشارکت بخش خصوصی در فعالیتهای شرکت ذی‌ربط به مصرف رسانند. وجوه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مزبور در اصلاح بودجه سالانه شرکتهای دولتی قابل کاهش نیست. آئین نامه اجرایی این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بند بنا به پیشنهاد سازمان مدیریت و برنامه ریزی کشور به تصویب هیأت وزیران خواهد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54 – به دستگاههای اجرایی اجازه داده میشود درآمدهای ناشی از فروش نشریات،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کتب، نرم افزار، اخذ حق عضویت و حق ثبت نام همایشها و کنفرانسها را وصول نمایند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وجوه حاصله را به حساب درآمد عمومی نزد خزانه داری کل واریز نمایند. معادل وجوه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واریزی از محل اعتبارات ردیفی که به همین منظور در بودجه‌های سنواتی منظور خواهد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شد در اختیار دستگاههای ذی‌ربط قرار می‌گیرد تا به منظور انتشار کتب و نشریات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برگزاری کنفرانسها و همایشها هزینه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55 – کلیه سازمانها و نهادهایی که قوانین بودجه سالانه برای توسعه اشتغال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خانوارهای تحت پوشش آنها اعتباراتی پیش بینی شده است، ضمن امکان استفاده از سایر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تسهیلات مذکور در قوانین بودجه سنواتی موظفند در چارچوب سیاستهای شورای عالی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اشتغال و بر اساس موافقتنامه متبادله با سازمان مدیریت و برنامه ریزی کشور اقدام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56- به منظور تسریع در عملیات اجرایی طرحهای تملک داراییهای سرمایه‌ای ملی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دستگاههای اجرایی طرحهای مندرج در پیوست شماره (1) قوانین بودجه سنواتی و طرحهای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ملی استانی شده، اجازه داده میشود با رعایت اهداف قانون برنامه چهارم توسعه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اقتصادی، اجتماعی و فرهنگی جمهوری اسلامی ایران، پس از تأیید سازمان مدیریت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برنامه ریزی کشور نسبت به انعقاد قرارداد تسهیلات مالی با تأمین کنندگان منابع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مالی مشتمل بر پیمانکار و یا سازنده طرح، اشخاص حقوقی ایران، بانکها و سایر مؤسسات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اعتباری مالی و پولی، اشخاص حقیقی با رعایت سقف تسهیلات تکلیفی و سهم دولت از این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سقف برای پروژه‌های شروع نشده طرحهای مندرج در پیوست شماره (1) قوانین بودجه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سنواتی و طرحهای ملی استانی شده با استفاده از منابع داخلی ارزی و ریالی، در قالب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عقود اسلامی مندرج در قانون عملیات بانکی بدون ربا مصوب 8/6/1362 اقدام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آئین نامه اجرایی این ماده مشتمل بر نحوه تضمین بازپرداخت اصل و سود این تسهیلات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بنا به پیشنهاد مشترک وزارت امور اقتصادی و دارایی، سازمان مدیریت و برنامه ریزی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کشور و بانک مرکزی جمهوری اسلامی ایران به تصویب هیأت وزیران خواهد رسید. سقف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قراردادهای موضوع این بند حداکثر تا ده درصد (10%) درآمد عمومی دولت پیش بینی شده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در بودجه سنواتی خواهد بود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57 – در اجرای ماده (107) قانون برنامه سوم توسعه اقتصادی، اجتماعی و فرهنگی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جمهوری اسلامی ایران تنفیذی در بند (الف) ماده (17) قانون برنامه چهارم توسعه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اقتصادی، اجتماعی و فرهنگی جمهوری اسلامی ایران، به وزارت نیرو (شرکتهای آب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منطقه‌ای استانی و سازمان آب و برق خوزستان) اجازه داده میشود در قبال صدور مجوز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برداشت آب با توجه به توان سفره‌های آب زیرزمینی، از متقاضیان مشمول ماده (12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آئین نامه اجرایی فصل دوم قانون توزیع عادلانه آب مصوب 18/7/1363 و تولید کنندگان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گیاهان دارویی و گلهای زینتی و محصولات گلخانه‌ای که از روشهای نوین آبیاری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استفاده میکنند، بر اساس آئین نامه‌ای که بنا به پیشنهاد وزارت نیرو به تصویب هیأت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وزیران میرسد، وجوهی متناسب با هزینه‌های جبران افت را دریافت نماید و به حساب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در‌آمد عمومی کشور نزد خزانه داری کل واریز و حداکثر تا منابع واریزی برای تهیه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اجرای طرحهای علاج بخشی و ایجاد تعادل در سفره‌های آب زیرزمینی مناطق مزبور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مصرف برساند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58 – اخذ آب بها از کشاورزان بهره‌مند از آب رودخانه‌هایی که در طول سال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دریا روانه میشوند قبل از مهار آن با ایجاد سد ممنوع میباشد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59 – به وزارت جهاد کشاورزی (سازمان امور عشایر) اجازه داده میشود برای اسکان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عشایر، اراضی، مستحدثات و تجهیزات آبرسانی و آبیاری مربوط را که به منظور اسکان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عشایر با اعتبارات دولتی خریداری یا احداث نموده و در اختیار دارد، با دریافت بیست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درصد (20% ) قیمت کارشناسی روز طی اقساط پنج ساله به عشایر داوطلب اسکان به طور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قطعی واگذار نماید. معادل صد درصد (100%) وجوه حاصل به حساب درآمد عمومی کشور (نزد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خزانه داری کل) واریز میشود. معادل رقم واریزی از محل اعتباری که به همین منظور در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بودجه‌های سنواتی درج میگردد برای اجرای طرحهای تملک داراییهای سرمایه‌ای ساماندهی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عشایر اختصاص می‌یابد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60 – وزارت آموزش و پرورش و واحدهای تابعه آن در استانها موظفند مطالبات معوق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قابل وصول تا پایان سال 1381) مربوط به دو درصد (2%) عوارض آموزشی موضوع بند (2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(13) قانون تشکیل شوراهای آموزش و پرورش مصوب 26/10/1372 از اشخاص را وصول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حساب درآمد اختصاصی منظور در قسمت سوم قوانین بودجه سنواتی واریز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61 – شرکتهای برق منطقه‌ای مکلفند جهت توسعه نیروگاههای حرارتی و شبکه انتقال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برق کشور، مبالغ تعیین شده در بودجه مصوب سالانه خود را به شرکت توانیر جهت سرمایه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گذاری در طرحهای مزبور پرداخت 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شرکتهای فروشنده برق نیروگاههای آبی موظفند تمامی وجوه حاصل از فروش انرژی برق خود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را پس از وضع هزینه‌های تولید برای سرمایه گذاری در توسعه نیروگاههای برق آبی به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مصرف برسانند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شرکت توانیر موظف است ارقام پیش بینی شده در بودجه مصوب شرکتهای برق منطقه‌ای تحت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عنوان تفاوت نرخ را متناسب با عملکرد فروش انرژی شرکتهای مذکور جبران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62 – در صورتیکه وزارت نفت بر حسب ضرورت تمام یا قسمتی از فرآورده‌های نفتی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مازاد و میعانات گازی صادر شده را به جای فروش در خارج معاوضه نماید، موظف است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مقدار و ارزش فرآورده‌های معاوضه شده را در پایان هر ماه به خزانه و کمیسیونهای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برنامه و بودجه و محاسبات و انرژی مجلس شورای اسلامی اعلام نماید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63 – بهای برق، گاز و آب کلیه واحدهای تولید کننده محصولات بخش کشاورزی اعم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از زراعی، باغبانی، دامی و آبزیان طبق تعرفه‌های کشاورزی محاسبه و منظور خواهد شد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64 – ادارات امور اقتصادی و دارایی مکلف می‌باشند هنگام صدور تسویه حسابهای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آن دسته از مؤدیان مالیاتی که دارای کارت بازرگانی (حقیقی و حقوقی در بخشهای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دولتی، تعاونی و خصوصی) میباشند اصل فیش واریزی سه در هزار درآمد مشمول مالیاتی که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حساب اتاق بازرگانی و صنایع و معادن ایران و اتاق تعاون ایران واریز گردیده و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به تأیید اتاقهای بازرگانی و صنایع و معادن و اتاقهای تعاون رسیده است را دریافت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نمایند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65 – استفاده از تسهیلات سرمایه در گردش به مدت یک سال از زمان انعقاد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قرارداد با بانک عامل تعیین و کنترل مانده به جای پایان سال، در آذرماه سال بعد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اعمال می‌گردد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66 – در راستای منظور نمودن معافیتهای مالیاتی برای سرمایه گذاری صنعتی،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استثنای مذکور در تبصره (2) ماده (132) قانون مالیاتهای مستقیم مصوب 27/11/1380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حذف و صدور پروانه تأسیس تنها در مواردیکه برخوردار از معافیت مالیاتی باشد، مجاز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است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67 – کلیه اعتبارات و هزینه (تملک دارایی و هزینه‌ای) کمیته امداد امام خمینی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ره) و سازمان بهزیستی در بودجه‌های سالانه صد درصد (100%) تخصیص یافته تلقی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میگردد و احکام مقرر در قوانین بودجه سالانه نافی مفاد این ماده قانونی نمیگردد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68 – ایجاد هرگونه پست سازمانی عضو هیأت علمی در کلیه دستگاههای اجرایی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ادارات و ستادهای وزارتخانه‌ها ممنوع است و منحصرا دانشگاهها و مؤسسات آموزش عالی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و پژوهشی و فناوری که تأسیس آنها به تصویب شورای گسترش آموزش عالی و سایر مراجع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قانونی ذی‌صلاح رسیده است میتوانند برابر مفاد بند (الف) ماده (49) قانون برنامه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چهارم توسعه اقتصادی، اجتماعی و فرهنگی جمهوری اسلامی ایران نسبت به ایجاد پست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هیأت علمی مورد نیاز اقدام کنند. کلیه قوانین مغایر با این ماده لغو می‌گردد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ماده 69 – شرط قبولی در آزمون ادواری برای استخدام نیرو در استانهای محروم برای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نیروهای بومی الزامی نیست و مصوبه قبلی برای این استانها لغو می‌گردد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قانون فوق مشتمل بر شصت و نه ماده و پنج تبصره در جلسه علنی روز یکشنبه مورخ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پانزدهم آبان ماه یکهزار و سیصد و هشتاد و چهار مجلس شورای اسلامی تصویب و در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>تاریخ 25/8/1384 به تأیید شورای نگهبان رسید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مرکز پژوهش ها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درباره ما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تماس با ما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ساختار سازمانی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دفاتر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گزارش‌های کارشناسی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تالارهای گفتگو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اطلاعات مکانی متغیرهای اقتصادی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اخبار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گزارش تصویری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پژوهشگران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بایگانی فصلنامه های مجلس و راهبرد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کتب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کتب الکترونیکی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پژوهش نامه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پست الکترونیک</w:t>
        </w:r>
      </w:hyperlink>
    </w:p>
    <w:p w:rsidR="009055DA" w:rsidRPr="009055DA" w:rsidRDefault="009055DA" w:rsidP="009055DA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لینک های مرتبط</w:t>
        </w:r>
      </w:hyperlink>
    </w:p>
    <w:p w:rsidR="009055DA" w:rsidRPr="009055DA" w:rsidRDefault="009055DA" w:rsidP="009055DA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سـامانه قوانین</w:t>
        </w:r>
      </w:hyperlink>
    </w:p>
    <w:p w:rsidR="009055DA" w:rsidRPr="009055DA" w:rsidRDefault="009055DA" w:rsidP="009055DA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طرح ها و لوایح</w:t>
        </w:r>
      </w:hyperlink>
    </w:p>
    <w:p w:rsidR="009055DA" w:rsidRPr="009055DA" w:rsidRDefault="009055DA" w:rsidP="009055DA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قوانین و مقررات</w:t>
        </w:r>
      </w:hyperlink>
    </w:p>
    <w:p w:rsidR="009055DA" w:rsidRPr="009055DA" w:rsidRDefault="009055DA" w:rsidP="009055DA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قانون اساسی ایران</w:t>
        </w:r>
      </w:hyperlink>
    </w:p>
    <w:p w:rsidR="009055DA" w:rsidRPr="009055DA" w:rsidRDefault="009055DA" w:rsidP="009055DA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سیاست های کلی نظام</w:t>
        </w:r>
      </w:hyperlink>
    </w:p>
    <w:p w:rsidR="009055DA" w:rsidRPr="009055DA" w:rsidRDefault="009055DA" w:rsidP="009055DA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سند چشم انداز</w:t>
        </w:r>
      </w:hyperlink>
    </w:p>
    <w:p w:rsidR="009055DA" w:rsidRPr="009055DA" w:rsidRDefault="009055DA" w:rsidP="009055DA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تقویم تاریخ قوانین</w:t>
        </w:r>
      </w:hyperlink>
    </w:p>
    <w:p w:rsidR="009055DA" w:rsidRPr="009055DA" w:rsidRDefault="009055DA" w:rsidP="009055DA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سامانه قوانین و مقررات</w:t>
        </w:r>
      </w:hyperlink>
    </w:p>
    <w:p w:rsidR="009055DA" w:rsidRPr="009055DA" w:rsidRDefault="009055DA" w:rsidP="009055DA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مجلس شورای اسلامی</w:t>
        </w:r>
      </w:hyperlink>
    </w:p>
    <w:p w:rsidR="009055DA" w:rsidRPr="009055DA" w:rsidRDefault="009055DA" w:rsidP="009055DA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درباره مجلس</w:t>
        </w:r>
      </w:hyperlink>
    </w:p>
    <w:p w:rsidR="009055DA" w:rsidRPr="009055DA" w:rsidRDefault="009055DA" w:rsidP="009055DA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ریاست مجلس</w:t>
        </w:r>
      </w:hyperlink>
    </w:p>
    <w:p w:rsidR="009055DA" w:rsidRPr="009055DA" w:rsidRDefault="009055DA" w:rsidP="009055DA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نمایندگان</w:t>
        </w:r>
      </w:hyperlink>
    </w:p>
    <w:p w:rsidR="009055DA" w:rsidRPr="009055DA" w:rsidRDefault="009055DA" w:rsidP="009055DA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کمیسیون ها</w:t>
        </w:r>
      </w:hyperlink>
    </w:p>
    <w:p w:rsidR="009055DA" w:rsidRPr="009055DA" w:rsidRDefault="009055DA" w:rsidP="009055DA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دستور جلسه</w:t>
        </w:r>
      </w:hyperlink>
    </w:p>
    <w:p w:rsidR="009055DA" w:rsidRPr="009055DA" w:rsidRDefault="009055DA" w:rsidP="009055DA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آئین نامه داخلی</w:t>
        </w:r>
      </w:hyperlink>
    </w:p>
    <w:p w:rsidR="009055DA" w:rsidRPr="009055DA" w:rsidRDefault="009055DA" w:rsidP="009055DA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تقویم تاریخ رخدادها</w:t>
        </w:r>
      </w:hyperlink>
    </w:p>
    <w:p w:rsidR="009055DA" w:rsidRPr="009055DA" w:rsidRDefault="009055DA" w:rsidP="009055DA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ارتباطات مردمی</w:t>
        </w:r>
      </w:hyperlink>
    </w:p>
    <w:p w:rsidR="009055DA" w:rsidRPr="009055DA" w:rsidRDefault="009055DA" w:rsidP="009055DA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کاربران</w:t>
        </w:r>
      </w:hyperlink>
    </w:p>
    <w:p w:rsidR="009055DA" w:rsidRPr="009055DA" w:rsidRDefault="009055DA" w:rsidP="009055DA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ثبت نام</w:t>
        </w:r>
      </w:hyperlink>
    </w:p>
    <w:p w:rsidR="009055DA" w:rsidRPr="009055DA" w:rsidRDefault="009055DA" w:rsidP="009055DA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ورود به سیستم</w:t>
        </w:r>
      </w:hyperlink>
    </w:p>
    <w:p w:rsidR="009055DA" w:rsidRPr="009055DA" w:rsidRDefault="009055DA" w:rsidP="009055DA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بازیابی کلمه عبور</w:t>
        </w:r>
      </w:hyperlink>
    </w:p>
    <w:p w:rsidR="009055DA" w:rsidRPr="009055DA" w:rsidRDefault="009055DA" w:rsidP="009055DA">
      <w:pPr>
        <w:numPr>
          <w:ilvl w:val="0"/>
          <w:numId w:val="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↑</w:t>
        </w:r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بازگشت به بالا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5DA" w:rsidRPr="009055DA" w:rsidRDefault="009055DA" w:rsidP="009055DA">
      <w:pPr>
        <w:numPr>
          <w:ilvl w:val="0"/>
          <w:numId w:val="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55DA" w:rsidRPr="009055DA" w:rsidRDefault="009055DA" w:rsidP="009055DA">
      <w:pPr>
        <w:numPr>
          <w:ilvl w:val="0"/>
          <w:numId w:val="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 xml:space="preserve">برای مشاهده بهتر صفحه‌ها از </w:t>
      </w:r>
      <w:hyperlink r:id="rId67" w:tgtFrame="_top" w:history="1">
        <w:r w:rsidRPr="0090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Firefox </w:t>
        </w:r>
      </w:hyperlink>
      <w:r w:rsidRPr="0090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 xml:space="preserve">استفاده کنید </w:t>
      </w:r>
      <w:r w:rsidRPr="009055DA">
        <w:rPr>
          <w:rFonts w:ascii="Times New Roman" w:eastAsia="Times New Roman" w:hAnsi="Times New Roman" w:cs="Times New Roman"/>
          <w:sz w:val="24"/>
          <w:szCs w:val="24"/>
        </w:rPr>
        <w:br/>
        <w:t xml:space="preserve">1399 © </w:t>
      </w:r>
      <w:r w:rsidRPr="009055DA">
        <w:rPr>
          <w:rFonts w:ascii="Times New Roman" w:eastAsia="Times New Roman" w:hAnsi="Times New Roman" w:cs="Times New Roman"/>
          <w:sz w:val="24"/>
          <w:szCs w:val="24"/>
          <w:rtl/>
        </w:rPr>
        <w:t xml:space="preserve">حق کپی رایت متعلق به مرکز پژوهشهای مجلس شورای اسلامی ایران می باشد </w:t>
      </w:r>
    </w:p>
    <w:p w:rsidR="003B7FC2" w:rsidRDefault="003B7FC2" w:rsidP="009055DA">
      <w:pPr>
        <w:jc w:val="right"/>
      </w:pPr>
    </w:p>
    <w:sectPr w:rsidR="003B7FC2" w:rsidSect="003B7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BF4"/>
    <w:multiLevelType w:val="multilevel"/>
    <w:tmpl w:val="87B8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D57D9"/>
    <w:multiLevelType w:val="multilevel"/>
    <w:tmpl w:val="DBAC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C0866"/>
    <w:multiLevelType w:val="multilevel"/>
    <w:tmpl w:val="C872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14322"/>
    <w:multiLevelType w:val="multilevel"/>
    <w:tmpl w:val="40E4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102E9"/>
    <w:multiLevelType w:val="multilevel"/>
    <w:tmpl w:val="A40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C1D8C"/>
    <w:multiLevelType w:val="multilevel"/>
    <w:tmpl w:val="82F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95F94"/>
    <w:multiLevelType w:val="multilevel"/>
    <w:tmpl w:val="4CC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C2E0A"/>
    <w:multiLevelType w:val="multilevel"/>
    <w:tmpl w:val="DDC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640A8"/>
    <w:multiLevelType w:val="multilevel"/>
    <w:tmpl w:val="5BA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9055DA"/>
    <w:rsid w:val="003B7FC2"/>
    <w:rsid w:val="00890091"/>
    <w:rsid w:val="0090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2"/>
  </w:style>
  <w:style w:type="paragraph" w:styleId="Heading3">
    <w:name w:val="heading 3"/>
    <w:basedOn w:val="Normal"/>
    <w:link w:val="Heading3Char"/>
    <w:uiPriority w:val="9"/>
    <w:qFormat/>
    <w:rsid w:val="00905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055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55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055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55D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5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5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55DA"/>
    <w:rPr>
      <w:rFonts w:ascii="Arial" w:eastAsia="Times New Roman" w:hAnsi="Arial" w:cs="Arial"/>
      <w:vanish/>
      <w:sz w:val="16"/>
      <w:szCs w:val="16"/>
    </w:rPr>
  </w:style>
  <w:style w:type="paragraph" w:customStyle="1" w:styleId="title-tab">
    <w:name w:val="title-tab"/>
    <w:basedOn w:val="Normal"/>
    <w:rsid w:val="0090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b">
    <w:name w:val="db"/>
    <w:basedOn w:val="DefaultParagraphFont"/>
    <w:rsid w:val="009055DA"/>
  </w:style>
  <w:style w:type="paragraph" w:styleId="BalloonText">
    <w:name w:val="Balloon Text"/>
    <w:basedOn w:val="Normal"/>
    <w:link w:val="BalloonTextChar"/>
    <w:uiPriority w:val="99"/>
    <w:semiHidden/>
    <w:unhideWhenUsed/>
    <w:rsid w:val="0090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1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c.majlis.ir/fa/content/mobile" TargetMode="External"/><Relationship Id="rId18" Type="http://schemas.openxmlformats.org/officeDocument/2006/relationships/hyperlink" Target="https://rc.majlis.ir/fa/law/search" TargetMode="External"/><Relationship Id="rId26" Type="http://schemas.openxmlformats.org/officeDocument/2006/relationships/hyperlink" Target="https://rc.majlis.ir/fa/law/show/99698" TargetMode="External"/><Relationship Id="rId39" Type="http://schemas.openxmlformats.org/officeDocument/2006/relationships/hyperlink" Target="https://rc.majlis.ir/fa/book_pub?lu_type=bp_publication" TargetMode="External"/><Relationship Id="rId21" Type="http://schemas.openxmlformats.org/officeDocument/2006/relationships/hyperlink" Target="https://rc.majlis.ir/fa/law/print_version/99698" TargetMode="External"/><Relationship Id="rId34" Type="http://schemas.openxmlformats.org/officeDocument/2006/relationships/hyperlink" Target="https://rc.majlis.ir/fa/forum" TargetMode="External"/><Relationship Id="rId42" Type="http://schemas.openxmlformats.org/officeDocument/2006/relationships/hyperlink" Target="https://rc.majlis.ir/fa/book_pub?lu_type=bp_pdf" TargetMode="External"/><Relationship Id="rId47" Type="http://schemas.openxmlformats.org/officeDocument/2006/relationships/hyperlink" Target="https://rc.majlis.ir/fa/law/search" TargetMode="External"/><Relationship Id="rId50" Type="http://schemas.openxmlformats.org/officeDocument/2006/relationships/hyperlink" Target="https://rc.majlis.ir/fa/law/show/132295" TargetMode="External"/><Relationship Id="rId55" Type="http://schemas.openxmlformats.org/officeDocument/2006/relationships/hyperlink" Target="https://rc.majlis.ir/fa/parliament/parliament_chairman" TargetMode="External"/><Relationship Id="rId63" Type="http://schemas.openxmlformats.org/officeDocument/2006/relationships/hyperlink" Target="https://rc.majlis.ir/fa/member/register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c.majlis.ir/fa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9" Type="http://schemas.openxmlformats.org/officeDocument/2006/relationships/hyperlink" Target="https://rc.majlis.ir/fa/content/about_research_cen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c.majlis.ir/en" TargetMode="External"/><Relationship Id="rId11" Type="http://schemas.openxmlformats.org/officeDocument/2006/relationships/hyperlink" Target="http://farabi.majles.ir/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rc.majlis.ir/fa/department" TargetMode="External"/><Relationship Id="rId37" Type="http://schemas.openxmlformats.org/officeDocument/2006/relationships/hyperlink" Target="https://rc.majlis.ir/fa/news?tag=&#1711;&#1586;&#1575;&#1585;&#1588;%20&#1578;&#1589;&#1608;&#1740;&#1585;&#1740;" TargetMode="External"/><Relationship Id="rId40" Type="http://schemas.openxmlformats.org/officeDocument/2006/relationships/hyperlink" Target="https://rc.majlis.ir/fa/book_pub?lu_type=bp_book" TargetMode="External"/><Relationship Id="rId45" Type="http://schemas.openxmlformats.org/officeDocument/2006/relationships/hyperlink" Target="https://rc.majlis.ir/fa/law" TargetMode="External"/><Relationship Id="rId53" Type="http://schemas.openxmlformats.org/officeDocument/2006/relationships/hyperlink" Target="https://rc.majlis.ir/fa/content/about_parliament" TargetMode="External"/><Relationship Id="rId58" Type="http://schemas.openxmlformats.org/officeDocument/2006/relationships/hyperlink" Target="https://rc.majlis.ir/fa/agenda" TargetMode="External"/><Relationship Id="rId66" Type="http://schemas.openxmlformats.org/officeDocument/2006/relationships/hyperlink" Target="https://rc.majlis.ir/fa/law/show/99698" TargetMode="External"/><Relationship Id="rId5" Type="http://schemas.openxmlformats.org/officeDocument/2006/relationships/hyperlink" Target="https://rc.majlis.ir/fa" TargetMode="External"/><Relationship Id="rId15" Type="http://schemas.openxmlformats.org/officeDocument/2006/relationships/image" Target="media/image1.wmf"/><Relationship Id="rId23" Type="http://schemas.openxmlformats.org/officeDocument/2006/relationships/hyperlink" Target="https://rc.majlis.ir/fa/law/search?lu_approve_reference=lar4" TargetMode="External"/><Relationship Id="rId28" Type="http://schemas.openxmlformats.org/officeDocument/2006/relationships/hyperlink" Target="https://rc.majlis.ir/fa/content/about_research_center" TargetMode="External"/><Relationship Id="rId36" Type="http://schemas.openxmlformats.org/officeDocument/2006/relationships/hyperlink" Target="https://rc.majlis.ir/fa/news" TargetMode="External"/><Relationship Id="rId49" Type="http://schemas.openxmlformats.org/officeDocument/2006/relationships/hyperlink" Target="https://rc.majlis.ir/fa/law/show/132299" TargetMode="External"/><Relationship Id="rId57" Type="http://schemas.openxmlformats.org/officeDocument/2006/relationships/hyperlink" Target="https://rc.majlis.ir/fa/parliament_commission" TargetMode="External"/><Relationship Id="rId61" Type="http://schemas.openxmlformats.org/officeDocument/2006/relationships/hyperlink" Target="https://rc.majlis.ir/fa/parliament/public_contact" TargetMode="External"/><Relationship Id="rId10" Type="http://schemas.openxmlformats.org/officeDocument/2006/relationships/hyperlink" Target="https://rc.majlis.ir/fa/content/about_parliament" TargetMode="External"/><Relationship Id="rId19" Type="http://schemas.openxmlformats.org/officeDocument/2006/relationships/hyperlink" Target="https://rc.majlis.ir/fa/law/print_version/99698" TargetMode="External"/><Relationship Id="rId31" Type="http://schemas.openxmlformats.org/officeDocument/2006/relationships/hyperlink" Target="https://rc.majlis.ir/fa/content/research_center_chart" TargetMode="External"/><Relationship Id="rId44" Type="http://schemas.openxmlformats.org/officeDocument/2006/relationships/hyperlink" Target="https://rc.majlis.ir/fa/content/useful_links" TargetMode="External"/><Relationship Id="rId52" Type="http://schemas.openxmlformats.org/officeDocument/2006/relationships/hyperlink" Target="https://rc.majlis.ir/fa/content/law_cd" TargetMode="External"/><Relationship Id="rId60" Type="http://schemas.openxmlformats.org/officeDocument/2006/relationships/hyperlink" Target="https://rc.majlis.ir/fa/parliament_event" TargetMode="External"/><Relationship Id="rId65" Type="http://schemas.openxmlformats.org/officeDocument/2006/relationships/hyperlink" Target="https://rc.majlis.ir/fa/member/forgot_passw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.majlis.ir/fa/law" TargetMode="External"/><Relationship Id="rId14" Type="http://schemas.openxmlformats.org/officeDocument/2006/relationships/hyperlink" Target="https://rc.majlis.ir/fa/member/register" TargetMode="External"/><Relationship Id="rId22" Type="http://schemas.openxmlformats.org/officeDocument/2006/relationships/hyperlink" Target="https://rc.majlis.ir/fa/law/search?from_app_date=1384/08/15&amp;to_app_date=1384/08/15" TargetMode="External"/><Relationship Id="rId27" Type="http://schemas.openxmlformats.org/officeDocument/2006/relationships/hyperlink" Target="https://rc.majlis.ir/fa/law/show/99698" TargetMode="External"/><Relationship Id="rId30" Type="http://schemas.openxmlformats.org/officeDocument/2006/relationships/hyperlink" Target="https://rc.majlis.ir/fa/content/contact_research_center" TargetMode="External"/><Relationship Id="rId35" Type="http://schemas.openxmlformats.org/officeDocument/2006/relationships/hyperlink" Target="https://rc.majlis.ir/fa/gis" TargetMode="External"/><Relationship Id="rId43" Type="http://schemas.openxmlformats.org/officeDocument/2006/relationships/hyperlink" Target="http://mail.majles.ir/" TargetMode="External"/><Relationship Id="rId48" Type="http://schemas.openxmlformats.org/officeDocument/2006/relationships/hyperlink" Target="https://rc.majlis.ir/fa/content/iran_constitution" TargetMode="External"/><Relationship Id="rId56" Type="http://schemas.openxmlformats.org/officeDocument/2006/relationships/hyperlink" Target="https://rc.majlis.ir/fa/parliament_member" TargetMode="External"/><Relationship Id="rId64" Type="http://schemas.openxmlformats.org/officeDocument/2006/relationships/hyperlink" Target="https://rc.majlis.ir/fa/member/login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rc.majlis.ir/fa/content/about_research_center" TargetMode="External"/><Relationship Id="rId51" Type="http://schemas.openxmlformats.org/officeDocument/2006/relationships/hyperlink" Target="https://rc.majlis.ir/fa/law/today_in_histo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shr.majles.ir/" TargetMode="External"/><Relationship Id="rId17" Type="http://schemas.openxmlformats.org/officeDocument/2006/relationships/hyperlink" Target="https://rc.majlis.ir/fa/law" TargetMode="External"/><Relationship Id="rId25" Type="http://schemas.openxmlformats.org/officeDocument/2006/relationships/hyperlink" Target="https://rc.majlis.ir/fa/law/show/99698" TargetMode="External"/><Relationship Id="rId33" Type="http://schemas.openxmlformats.org/officeDocument/2006/relationships/hyperlink" Target="https://rc.majlis.ir/fa/report" TargetMode="External"/><Relationship Id="rId38" Type="http://schemas.openxmlformats.org/officeDocument/2006/relationships/hyperlink" Target="https://rc.majlis.ir/fa/member/register" TargetMode="External"/><Relationship Id="rId46" Type="http://schemas.openxmlformats.org/officeDocument/2006/relationships/hyperlink" Target="https://rc.majlis.ir/fa/legal_draft" TargetMode="External"/><Relationship Id="rId59" Type="http://schemas.openxmlformats.org/officeDocument/2006/relationships/hyperlink" Target="https://rc.majlis.ir/fa/content/interior_rule" TargetMode="External"/><Relationship Id="rId67" Type="http://schemas.openxmlformats.org/officeDocument/2006/relationships/hyperlink" Target="http://www.mozilla.com/en-US/firefox/firefox.html" TargetMode="External"/><Relationship Id="rId20" Type="http://schemas.openxmlformats.org/officeDocument/2006/relationships/image" Target="media/image2.png"/><Relationship Id="rId41" Type="http://schemas.openxmlformats.org/officeDocument/2006/relationships/hyperlink" Target="https://rc.majlis.ir/fa/book_pub?lu_type=bp_ebook" TargetMode="External"/><Relationship Id="rId54" Type="http://schemas.openxmlformats.org/officeDocument/2006/relationships/hyperlink" Target="https://rc.majlis.ir/fa/parliament/about_parliament" TargetMode="External"/><Relationship Id="rId62" Type="http://schemas.openxmlformats.org/officeDocument/2006/relationships/hyperlink" Target="https://rc.majlis.ir/fa/member/registe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6301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2020-12-23T10:48:00Z</dcterms:created>
  <dcterms:modified xsi:type="dcterms:W3CDTF">2020-12-23T11:12:00Z</dcterms:modified>
</cp:coreProperties>
</file>